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0CF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黄委“揭榜挂帅”项目中榜结果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7680"/>
        <w:gridCol w:w="4860"/>
        <w:gridCol w:w="1520"/>
      </w:tblGrid>
      <w:tr w14:paraId="609FB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  <w:tblHeader/>
          <w:jc w:val="center"/>
        </w:trPr>
        <w:tc>
          <w:tcPr>
            <w:tcW w:w="726" w:type="dxa"/>
            <w:vAlign w:val="center"/>
          </w:tcPr>
          <w:p w14:paraId="088DE57D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7680" w:type="dxa"/>
            <w:vAlign w:val="center"/>
          </w:tcPr>
          <w:p w14:paraId="516172A0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榜单名称</w:t>
            </w:r>
          </w:p>
        </w:tc>
        <w:tc>
          <w:tcPr>
            <w:tcW w:w="4860" w:type="dxa"/>
            <w:vAlign w:val="center"/>
          </w:tcPr>
          <w:p w14:paraId="184D005B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牵头单位</w:t>
            </w:r>
          </w:p>
        </w:tc>
        <w:tc>
          <w:tcPr>
            <w:tcW w:w="1520" w:type="dxa"/>
            <w:vAlign w:val="center"/>
          </w:tcPr>
          <w:p w14:paraId="0ABD7622">
            <w:pPr>
              <w:spacing w:line="240" w:lineRule="auto"/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</w:tr>
      <w:tr w14:paraId="15EE9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462A5F43">
            <w:pPr>
              <w:numPr>
                <w:ilvl w:val="0"/>
                <w:numId w:val="1"/>
              </w:numPr>
              <w:tabs>
                <w:tab w:val="left" w:pos="397"/>
              </w:tabs>
              <w:spacing w:line="240" w:lineRule="auto"/>
              <w:ind w:left="1134" w:leftChars="0" w:hanging="1134" w:firstLineChars="0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7680" w:type="dxa"/>
            <w:vAlign w:val="center"/>
          </w:tcPr>
          <w:p w14:paraId="7C93B0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  <w:t>水库多目标调度优化辅助建模智能体构建关键技术</w:t>
            </w:r>
          </w:p>
        </w:tc>
        <w:tc>
          <w:tcPr>
            <w:tcW w:w="4860" w:type="dxa"/>
            <w:vAlign w:val="center"/>
          </w:tcPr>
          <w:p w14:paraId="14A40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河海大学</w:t>
            </w:r>
          </w:p>
        </w:tc>
        <w:tc>
          <w:tcPr>
            <w:tcW w:w="1520" w:type="dxa"/>
            <w:vAlign w:val="center"/>
          </w:tcPr>
          <w:p w14:paraId="3062F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冯仲恺</w:t>
            </w:r>
          </w:p>
        </w:tc>
      </w:tr>
      <w:tr w14:paraId="781FB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785C0D1D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04F895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重力侵蚀滑坡孔隙水压力动态反演与水-力耦合模型参数优化</w:t>
            </w:r>
          </w:p>
        </w:tc>
        <w:tc>
          <w:tcPr>
            <w:tcW w:w="4860" w:type="dxa"/>
            <w:vAlign w:val="center"/>
          </w:tcPr>
          <w:p w14:paraId="2F931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黄河水利科学研究院</w:t>
            </w:r>
          </w:p>
        </w:tc>
        <w:tc>
          <w:tcPr>
            <w:tcW w:w="1520" w:type="dxa"/>
            <w:vAlign w:val="center"/>
          </w:tcPr>
          <w:p w14:paraId="0A8A2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张羽飞</w:t>
            </w:r>
          </w:p>
        </w:tc>
      </w:tr>
      <w:tr w14:paraId="679BD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23F06FBE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6358DF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潼关高程变化动态预测模型</w:t>
            </w:r>
          </w:p>
        </w:tc>
        <w:tc>
          <w:tcPr>
            <w:tcW w:w="4860" w:type="dxa"/>
            <w:vAlign w:val="center"/>
          </w:tcPr>
          <w:p w14:paraId="1ECEA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南京师范大学</w:t>
            </w:r>
          </w:p>
        </w:tc>
        <w:tc>
          <w:tcPr>
            <w:tcW w:w="1520" w:type="dxa"/>
            <w:vAlign w:val="center"/>
          </w:tcPr>
          <w:p w14:paraId="67B77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马文超</w:t>
            </w:r>
          </w:p>
        </w:tc>
      </w:tr>
      <w:tr w14:paraId="20571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6FA76FE9">
            <w:pPr>
              <w:numPr>
                <w:ilvl w:val="0"/>
                <w:numId w:val="1"/>
              </w:numPr>
              <w:tabs>
                <w:tab w:val="left" w:pos="397"/>
              </w:tabs>
              <w:spacing w:line="240" w:lineRule="auto"/>
              <w:ind w:left="1134" w:leftChars="0" w:hanging="1134" w:firstLineChars="0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7680" w:type="dxa"/>
            <w:vAlign w:val="center"/>
          </w:tcPr>
          <w:p w14:paraId="7092B5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  <w:t>黄河下游堤坝大尺度形变监测技术与风险评估</w:t>
            </w:r>
          </w:p>
        </w:tc>
        <w:tc>
          <w:tcPr>
            <w:tcW w:w="4860" w:type="dxa"/>
            <w:vAlign w:val="center"/>
          </w:tcPr>
          <w:p w14:paraId="2C37A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华北水利水电大学</w:t>
            </w:r>
          </w:p>
        </w:tc>
        <w:tc>
          <w:tcPr>
            <w:tcW w:w="1520" w:type="dxa"/>
            <w:vAlign w:val="center"/>
          </w:tcPr>
          <w:p w14:paraId="6B41E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刘辉</w:t>
            </w:r>
          </w:p>
        </w:tc>
      </w:tr>
      <w:tr w14:paraId="12797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201E2CFD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6F1AAF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  <w:t>黄河下游堤防隐患多模态智能诊断模型</w:t>
            </w:r>
          </w:p>
        </w:tc>
        <w:tc>
          <w:tcPr>
            <w:tcW w:w="4860" w:type="dxa"/>
            <w:vAlign w:val="center"/>
          </w:tcPr>
          <w:p w14:paraId="37571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黄河水利科学研究院</w:t>
            </w:r>
          </w:p>
        </w:tc>
        <w:tc>
          <w:tcPr>
            <w:tcW w:w="1520" w:type="dxa"/>
            <w:vAlign w:val="center"/>
          </w:tcPr>
          <w:p w14:paraId="29E19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王荆</w:t>
            </w:r>
          </w:p>
        </w:tc>
      </w:tr>
      <w:tr w14:paraId="18B80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1E7560D8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40BE4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面向CCER碳汇方法学的淤地坝减排量监测关键技术及交易潜力研究</w:t>
            </w:r>
          </w:p>
        </w:tc>
        <w:tc>
          <w:tcPr>
            <w:tcW w:w="4860" w:type="dxa"/>
            <w:vAlign w:val="center"/>
          </w:tcPr>
          <w:p w14:paraId="539DF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黄河流域水土保持生态环境监测中心</w:t>
            </w:r>
          </w:p>
        </w:tc>
        <w:tc>
          <w:tcPr>
            <w:tcW w:w="1520" w:type="dxa"/>
            <w:vAlign w:val="center"/>
          </w:tcPr>
          <w:p w14:paraId="30DC6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周珊珊</w:t>
            </w:r>
          </w:p>
        </w:tc>
      </w:tr>
      <w:tr w14:paraId="3D53C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5777DA3A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738099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多源融合的河道库区无人船水下地形测量技术</w:t>
            </w:r>
          </w:p>
        </w:tc>
        <w:tc>
          <w:tcPr>
            <w:tcW w:w="4860" w:type="dxa"/>
            <w:vAlign w:val="center"/>
          </w:tcPr>
          <w:p w14:paraId="6FF81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燕山大学</w:t>
            </w:r>
          </w:p>
        </w:tc>
        <w:tc>
          <w:tcPr>
            <w:tcW w:w="1520" w:type="dxa"/>
            <w:vAlign w:val="center"/>
          </w:tcPr>
          <w:p w14:paraId="3C9CE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闫敬</w:t>
            </w:r>
          </w:p>
        </w:tc>
      </w:tr>
      <w:tr w14:paraId="70CAC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48BECDEB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0F7E0B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调水调沙扰动下黄河鱼类的行为响应与生态庇护机制</w:t>
            </w:r>
          </w:p>
        </w:tc>
        <w:tc>
          <w:tcPr>
            <w:tcW w:w="4860" w:type="dxa"/>
            <w:vAlign w:val="center"/>
          </w:tcPr>
          <w:p w14:paraId="16531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河海大学</w:t>
            </w:r>
          </w:p>
        </w:tc>
        <w:tc>
          <w:tcPr>
            <w:tcW w:w="1520" w:type="dxa"/>
            <w:vAlign w:val="center"/>
          </w:tcPr>
          <w:p w14:paraId="09508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袁赛瑜</w:t>
            </w:r>
          </w:p>
        </w:tc>
      </w:tr>
      <w:tr w14:paraId="422AC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7AAD09E8">
            <w:pPr>
              <w:numPr>
                <w:ilvl w:val="0"/>
                <w:numId w:val="1"/>
              </w:numPr>
              <w:tabs>
                <w:tab w:val="left" w:pos="397"/>
              </w:tabs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80" w:type="dxa"/>
            <w:vAlign w:val="center"/>
          </w:tcPr>
          <w:p w14:paraId="2D2145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悬移质泥沙颗粒级配在线监测关键技术研究</w:t>
            </w:r>
          </w:p>
        </w:tc>
        <w:tc>
          <w:tcPr>
            <w:tcW w:w="4860" w:type="dxa"/>
            <w:vAlign w:val="center"/>
          </w:tcPr>
          <w:p w14:paraId="0FD97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河海大学</w:t>
            </w:r>
          </w:p>
        </w:tc>
        <w:tc>
          <w:tcPr>
            <w:tcW w:w="1520" w:type="dxa"/>
            <w:vAlign w:val="center"/>
          </w:tcPr>
          <w:p w14:paraId="498E8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黄睿</w:t>
            </w:r>
          </w:p>
        </w:tc>
      </w:tr>
      <w:tr w14:paraId="02C9A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726" w:type="dxa"/>
            <w:vAlign w:val="center"/>
          </w:tcPr>
          <w:p w14:paraId="0031C6AF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7680" w:type="dxa"/>
            <w:vAlign w:val="center"/>
          </w:tcPr>
          <w:p w14:paraId="102A8A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SAR-光学生成模型关键技术</w:t>
            </w:r>
          </w:p>
        </w:tc>
        <w:tc>
          <w:tcPr>
            <w:tcW w:w="4860" w:type="dxa"/>
            <w:vAlign w:val="center"/>
          </w:tcPr>
          <w:p w14:paraId="2AD34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snapToGrid w:val="0"/>
                <w:color w:val="000000" w:themeColor="text1"/>
                <w:kern w:val="0"/>
                <w:sz w:val="28"/>
                <w:szCs w:val="28"/>
                <w:lang w:val="en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上海交通大学</w:t>
            </w:r>
          </w:p>
        </w:tc>
        <w:tc>
          <w:tcPr>
            <w:tcW w:w="1520" w:type="dxa"/>
            <w:vAlign w:val="center"/>
          </w:tcPr>
          <w:p w14:paraId="3D3E5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张涛</w:t>
            </w:r>
          </w:p>
        </w:tc>
      </w:tr>
    </w:tbl>
    <w:p w14:paraId="49F878EC">
      <w:pPr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361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A15509"/>
    <w:multiLevelType w:val="singleLevel"/>
    <w:tmpl w:val="62A15509"/>
    <w:lvl w:ilvl="0" w:tentative="0">
      <w:start w:val="1"/>
      <w:numFmt w:val="decimal"/>
      <w:lvlText w:val="    %1"/>
      <w:lvlJc w:val="center"/>
      <w:pPr>
        <w:tabs>
          <w:tab w:val="left" w:pos="0"/>
        </w:tabs>
        <w:ind w:left="1134" w:leftChars="0" w:hanging="1134" w:firstLineChars="0"/>
      </w:pPr>
      <w:rPr>
        <w:rFonts w:hint="default" w:ascii="宋体" w:hAnsi="宋体" w:eastAsia="宋体" w:cs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zNjFhMGNjYTdmZGRhNGIwYzUzZWVhNjkxZmY2YTIifQ=="/>
  </w:docVars>
  <w:rsids>
    <w:rsidRoot w:val="62D109E9"/>
    <w:rsid w:val="005E1A8C"/>
    <w:rsid w:val="0F983FAC"/>
    <w:rsid w:val="10102CF9"/>
    <w:rsid w:val="11042325"/>
    <w:rsid w:val="18280900"/>
    <w:rsid w:val="18E37894"/>
    <w:rsid w:val="1D1C70D0"/>
    <w:rsid w:val="1D7F33F1"/>
    <w:rsid w:val="1E5F9D60"/>
    <w:rsid w:val="1FEFCB9C"/>
    <w:rsid w:val="29A013A4"/>
    <w:rsid w:val="2A2C49F7"/>
    <w:rsid w:val="2CB264CA"/>
    <w:rsid w:val="2CF869DA"/>
    <w:rsid w:val="2E73D7C9"/>
    <w:rsid w:val="2F006E23"/>
    <w:rsid w:val="35D19431"/>
    <w:rsid w:val="3A4D0FEC"/>
    <w:rsid w:val="3ED96247"/>
    <w:rsid w:val="3F7FCA49"/>
    <w:rsid w:val="42B7240E"/>
    <w:rsid w:val="42D12B54"/>
    <w:rsid w:val="42F33DCD"/>
    <w:rsid w:val="47E744AA"/>
    <w:rsid w:val="49A2483B"/>
    <w:rsid w:val="4AB84982"/>
    <w:rsid w:val="4DD2418C"/>
    <w:rsid w:val="55A0611B"/>
    <w:rsid w:val="592D2167"/>
    <w:rsid w:val="59AC10B0"/>
    <w:rsid w:val="5F95746D"/>
    <w:rsid w:val="62D109E9"/>
    <w:rsid w:val="63F61087"/>
    <w:rsid w:val="66F63EAA"/>
    <w:rsid w:val="68441682"/>
    <w:rsid w:val="6AD8242E"/>
    <w:rsid w:val="6E65A855"/>
    <w:rsid w:val="6FDEA28A"/>
    <w:rsid w:val="71493424"/>
    <w:rsid w:val="716406DD"/>
    <w:rsid w:val="73172009"/>
    <w:rsid w:val="73326DCD"/>
    <w:rsid w:val="76D7CF99"/>
    <w:rsid w:val="76E73EF5"/>
    <w:rsid w:val="77B59346"/>
    <w:rsid w:val="77BF59E7"/>
    <w:rsid w:val="7AD92022"/>
    <w:rsid w:val="7DEF4FFC"/>
    <w:rsid w:val="7F6FB914"/>
    <w:rsid w:val="7F7FEB5B"/>
    <w:rsid w:val="AF7E849B"/>
    <w:rsid w:val="AFFEB026"/>
    <w:rsid w:val="B7797E13"/>
    <w:rsid w:val="BB0DC1EE"/>
    <w:rsid w:val="BCDBF98D"/>
    <w:rsid w:val="CFE1516F"/>
    <w:rsid w:val="DB747031"/>
    <w:rsid w:val="DBEFBFC8"/>
    <w:rsid w:val="DEFF76D9"/>
    <w:rsid w:val="DFFF392C"/>
    <w:rsid w:val="DFFF7373"/>
    <w:rsid w:val="EBAD2966"/>
    <w:rsid w:val="ED5D9E94"/>
    <w:rsid w:val="EFBE4306"/>
    <w:rsid w:val="F62A8418"/>
    <w:rsid w:val="F7EF0A4C"/>
    <w:rsid w:val="FC9F8105"/>
    <w:rsid w:val="FE8B8AA2"/>
    <w:rsid w:val="FEBE2516"/>
    <w:rsid w:val="FF2D1AEF"/>
    <w:rsid w:val="FF6E9367"/>
    <w:rsid w:val="FFDED3D0"/>
    <w:rsid w:val="FFEBF471"/>
    <w:rsid w:val="FFFE6B5B"/>
    <w:rsid w:val="FFFE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列出段落1"/>
    <w:basedOn w:val="1"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">
    <w:name w:val="申请书正文字体"/>
    <w:basedOn w:val="1"/>
    <w:qFormat/>
    <w:uiPriority w:val="0"/>
    <w:pPr>
      <w:spacing w:line="360" w:lineRule="auto"/>
      <w:ind w:firstLine="480" w:firstLineChars="200"/>
    </w:pPr>
    <w:rPr>
      <w:rFonts w:ascii="仿宋" w:hAnsi="仿宋" w:eastAsia="仿宋" w:cs="Times New Roman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517</Words>
  <Characters>524</Characters>
  <Lines>0</Lines>
  <Paragraphs>0</Paragraphs>
  <TotalTime>14</TotalTime>
  <ScaleCrop>false</ScaleCrop>
  <LinksUpToDate>false</LinksUpToDate>
  <CharactersWithSpaces>524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2022-06-09T07:40:00Z</dcterms:created>
  <dc:creator>wpw</dc:creator>
  <cp:lastModifiedBy>zzd_2</cp:lastModifiedBy>
  <cp:lastPrinted>2022-07-26T19:35:00Z</cp:lastPrinted>
  <dcterms:modified xsi:type="dcterms:W3CDTF">2026-05-14T00:48:30Z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77663CCFC236A89AFAD5026A6DC73D0F_43</vt:lpwstr>
  </property>
  <property fmtid="{D5CDD505-2E9C-101B-9397-08002B2CF9AE}" pid="4" name="KSOTemplateDocerSaveRecord">
    <vt:lpwstr>eyJoZGlkIjoiMTZiMzRjZTNmYzhlZTY1NWExOGY5ZGM3NzJkMjVkYTgiLCJ1c2VySWQiOiIyNDMzOTAxNzEifQ==</vt:lpwstr>
  </property>
</Properties>
</file>