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A39A8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202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sz w:val="32"/>
          <w:szCs w:val="24"/>
        </w:rPr>
        <w:t>年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3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23</w:t>
      </w:r>
      <w:r>
        <w:rPr>
          <w:rFonts w:hint="eastAsia" w:ascii="宋体" w:hAnsi="宋体" w:cs="宋体"/>
          <w:b/>
          <w:sz w:val="32"/>
          <w:szCs w:val="24"/>
        </w:rPr>
        <w:t>日</w:t>
      </w:r>
      <w:r>
        <w:rPr>
          <w:rFonts w:hint="eastAsia" w:ascii="宋体" w:hAnsi="宋体" w:cs="宋体"/>
          <w:b/>
          <w:sz w:val="32"/>
          <w:szCs w:val="24"/>
          <w:lang w:eastAsia="zh-CN"/>
        </w:rPr>
        <w:t>～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3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28</w:t>
      </w:r>
      <w:r>
        <w:rPr>
          <w:rFonts w:hint="eastAsia" w:ascii="宋体" w:hAnsi="宋体" w:cs="宋体"/>
          <w:b/>
          <w:sz w:val="32"/>
          <w:szCs w:val="24"/>
        </w:rPr>
        <w:t>日黄河水利委员会</w:t>
      </w:r>
    </w:p>
    <w:p w14:paraId="4702153F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行政审批申请受理情况的公示</w:t>
      </w:r>
    </w:p>
    <w:p w14:paraId="0AE13573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</w:p>
    <w:tbl>
      <w:tblPr>
        <w:tblStyle w:val="2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245"/>
        <w:gridCol w:w="4625"/>
        <w:gridCol w:w="3041"/>
        <w:gridCol w:w="1665"/>
        <w:gridCol w:w="2920"/>
      </w:tblGrid>
      <w:tr w14:paraId="4B17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30C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85B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流转编码</w:t>
            </w:r>
          </w:p>
        </w:tc>
        <w:tc>
          <w:tcPr>
            <w:tcW w:w="4625" w:type="dxa"/>
            <w:shd w:val="clear" w:color="auto" w:fill="auto"/>
            <w:vAlign w:val="center"/>
          </w:tcPr>
          <w:p w14:paraId="24CB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42A0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申请人/单位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973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受理时间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12A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</w:tr>
      <w:tr w14:paraId="23DFD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0E743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9042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W1602324-000069</w:t>
            </w:r>
          </w:p>
        </w:tc>
        <w:tc>
          <w:tcPr>
            <w:tcW w:w="4625" w:type="dxa"/>
            <w:shd w:val="clear" w:color="auto" w:fill="auto"/>
            <w:vAlign w:val="center"/>
          </w:tcPr>
          <w:p w14:paraId="1274B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汾河流域（稷山段）污水处理厂尾水人工湿地水质净化工程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785DA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运城市生态环境局稷山分局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F809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2025.03.24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4130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国家基本水文测站上下游建设影响水文监测工程的审批</w:t>
            </w:r>
          </w:p>
        </w:tc>
      </w:tr>
      <w:tr w14:paraId="55E45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364D1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9F13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W1600125-000032</w:t>
            </w:r>
          </w:p>
        </w:tc>
        <w:tc>
          <w:tcPr>
            <w:tcW w:w="4625" w:type="dxa"/>
            <w:shd w:val="clear" w:color="auto" w:fill="auto"/>
            <w:vAlign w:val="center"/>
          </w:tcPr>
          <w:p w14:paraId="1F2A2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神木市孙家岔镇乌兰木伦河段综合整治工程（一期）</w:t>
            </w:r>
          </w:p>
        </w:tc>
        <w:tc>
          <w:tcPr>
            <w:tcW w:w="3041" w:type="dxa"/>
            <w:shd w:val="clear" w:color="auto" w:fill="auto"/>
            <w:vAlign w:val="center"/>
          </w:tcPr>
          <w:p w14:paraId="3E048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神木市孙家岔镇人民政府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8CEF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2025.03.28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6BBF4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水工程建设规划同意书审核</w:t>
            </w:r>
          </w:p>
        </w:tc>
      </w:tr>
    </w:tbl>
    <w:p w14:paraId="29E91952">
      <w:bookmarkStart w:id="0" w:name="_GoBack"/>
      <w:bookmarkEnd w:id="0"/>
    </w:p>
    <w:sectPr>
      <w:pgSz w:w="16838" w:h="11906" w:orient="landscape"/>
      <w:pgMar w:top="567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E1E49"/>
    <w:rsid w:val="400E1844"/>
    <w:rsid w:val="52472CB5"/>
    <w:rsid w:val="5781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487</Words>
  <Characters>757</Characters>
  <Lines>0</Lines>
  <Paragraphs>0</Paragraphs>
  <TotalTime>6</TotalTime>
  <ScaleCrop>false</ScaleCrop>
  <LinksUpToDate>false</LinksUpToDate>
  <CharactersWithSpaces>757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2025-03-10T00:32:00Z</dcterms:created>
  <dc:creator>dell</dc:creator>
  <cp:lastModifiedBy>张源</cp:lastModifiedBy>
  <dcterms:modified xsi:type="dcterms:W3CDTF">2025-03-31T02:31:19Z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eyJoZGlkIjoiZWQ0OTE2YWZhODkxNGMwYmE3OThiZTU4NWFhZWRmZmYifQ==</vt:lpwstr>
  </property>
  <property fmtid="{D5CDD505-2E9C-101B-9397-08002B2CF9AE}" pid="4" name="ICV">
    <vt:lpwstr>363E899AD1144D1D878ABBC51131FD38_13</vt:lpwstr>
  </property>
</Properties>
</file>